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B0" w:rsidRDefault="00FC56F9" w:rsidP="00FC5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 w:rsidR="00F25879" w:rsidRP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редоставлена возможность для погашения обязательств по ипотечным кредитам</w:t>
      </w:r>
      <w:r w:rsidR="00A130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5879">
        <w:rPr>
          <w:rFonts w:ascii="Times New Roman" w:hAnsi="Times New Roman" w:cs="Times New Roman"/>
          <w:sz w:val="28"/>
          <w:szCs w:val="28"/>
        </w:rPr>
        <w:t>с</w:t>
      </w:r>
      <w:r w:rsid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>емьям, имеющих детей</w:t>
      </w:r>
      <w:proofErr w:type="gramStart"/>
      <w:r w:rsid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End"/>
    </w:p>
    <w:p w:rsidR="00513A75" w:rsidRPr="00F25879" w:rsidRDefault="00513A75" w:rsidP="00FC56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879" w:rsidRDefault="00F25879" w:rsidP="00FC56F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D52CBF">
        <w:rPr>
          <w:sz w:val="28"/>
          <w:szCs w:val="28"/>
        </w:rPr>
        <w:t>Разъясняет помощник прокурора Дмитриевского района Кулакова И.В.</w:t>
      </w:r>
    </w:p>
    <w:p w:rsidR="00513A75" w:rsidRPr="002512B0" w:rsidRDefault="00513A75" w:rsidP="00FC56F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25879" w:rsidRPr="00D52025" w:rsidRDefault="00F25879" w:rsidP="00FC56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 сентября 2019 года в законную силу вступили новые основания </w:t>
      </w:r>
      <w:r w:rsidRP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погашения обязательств по </w:t>
      </w:r>
      <w:proofErr w:type="gramStart"/>
      <w:r w:rsidRP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>ипотечным</w:t>
      </w:r>
      <w:proofErr w:type="gramEnd"/>
      <w:r w:rsidRPr="00F258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кредитам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емьям, имеющих детей.</w:t>
      </w:r>
    </w:p>
    <w:p w:rsidR="00914883" w:rsidRPr="00186E67" w:rsidRDefault="00914883" w:rsidP="00FC56F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6E67">
        <w:rPr>
          <w:sz w:val="28"/>
          <w:szCs w:val="28"/>
        </w:rPr>
        <w:t>Для получения поддержки заемщикам необходимо обращаться в банк, где обслуживается ипотечный кредит. К заявлению о погашении части ипотечного кредита необходимо приложить документы, предусмотренные условиями программы (документы, удостоверяющие личность и гражданство заявителя и его детей, в том числе материнство или отцовство, а также документы о предоставлении ипотечного кредита и покупке жилья или земельного участка под строительство индивидуального дома).</w:t>
      </w:r>
    </w:p>
    <w:p w:rsidR="008B5360" w:rsidRPr="00186E67" w:rsidRDefault="00914883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E67">
        <w:rPr>
          <w:rFonts w:ascii="Times New Roman" w:hAnsi="Times New Roman" w:cs="Times New Roman"/>
          <w:sz w:val="28"/>
          <w:szCs w:val="28"/>
        </w:rPr>
        <w:t>После предварительной проверки комплект документов будет направ</w:t>
      </w:r>
      <w:r w:rsidR="00513A75">
        <w:rPr>
          <w:rFonts w:ascii="Times New Roman" w:hAnsi="Times New Roman" w:cs="Times New Roman"/>
          <w:sz w:val="28"/>
          <w:szCs w:val="28"/>
        </w:rPr>
        <w:t>лен кредитором на рассмотрение</w:t>
      </w:r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>акционерному обществу «ДОМ</w:t>
      </w:r>
      <w:proofErr w:type="gramStart"/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>Ф»</w:t>
      </w:r>
      <w:r w:rsidR="008B5360" w:rsidRPr="00186E67">
        <w:rPr>
          <w:rFonts w:ascii="Times New Roman" w:hAnsi="Times New Roman" w:cs="Times New Roman"/>
          <w:sz w:val="28"/>
          <w:szCs w:val="28"/>
        </w:rPr>
        <w:t xml:space="preserve">. </w:t>
      </w:r>
      <w:r w:rsidRPr="00186E67">
        <w:rPr>
          <w:rFonts w:ascii="Times New Roman" w:hAnsi="Times New Roman" w:cs="Times New Roman"/>
          <w:sz w:val="28"/>
          <w:szCs w:val="28"/>
        </w:rPr>
        <w:t xml:space="preserve">При соответствии заявки условиям программы </w:t>
      </w:r>
      <w:r w:rsidR="008B5360" w:rsidRPr="00186E67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 xml:space="preserve"> «ДОМ</w:t>
      </w:r>
      <w:proofErr w:type="gramStart"/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8B5360" w:rsidRPr="00186E67">
        <w:rPr>
          <w:rFonts w:ascii="Times New Roman" w:eastAsia="Times New Roman" w:hAnsi="Times New Roman" w:cs="Times New Roman"/>
          <w:sz w:val="28"/>
          <w:szCs w:val="28"/>
        </w:rPr>
        <w:t>Ф»</w:t>
      </w:r>
      <w:r w:rsidRPr="00186E67">
        <w:rPr>
          <w:rFonts w:ascii="Times New Roman" w:hAnsi="Times New Roman" w:cs="Times New Roman"/>
          <w:sz w:val="28"/>
          <w:szCs w:val="28"/>
        </w:rPr>
        <w:t>будет перечислять денежные средства на счет банка, который проведет досрочное погашение кредита.</w:t>
      </w:r>
      <w:r w:rsidR="00186E67" w:rsidRPr="00186E67">
        <w:rPr>
          <w:rFonts w:ascii="Times New Roman" w:eastAsia="Times New Roman" w:hAnsi="Times New Roman" w:cs="Times New Roman"/>
          <w:sz w:val="28"/>
          <w:szCs w:val="28"/>
        </w:rPr>
        <w:t xml:space="preserve"> Правила предоставления субсидий акционерному обществу «ДОМ</w:t>
      </w:r>
      <w:proofErr w:type="gramStart"/>
      <w:r w:rsidR="00186E67" w:rsidRPr="00186E6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86E67" w:rsidRPr="00186E67">
        <w:rPr>
          <w:rFonts w:ascii="Times New Roman" w:eastAsia="Times New Roman" w:hAnsi="Times New Roman" w:cs="Times New Roman"/>
          <w:sz w:val="28"/>
          <w:szCs w:val="28"/>
        </w:rPr>
        <w:t>Ф» утверждены постановлением Правительства РФ от 07.09.2019 № 1170.</w:t>
      </w:r>
    </w:p>
    <w:p w:rsidR="00F04A37" w:rsidRPr="00F25879" w:rsidRDefault="00D52025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первую очередь с</w:t>
      </w:r>
      <w:r w:rsidR="00F04A37" w:rsidRPr="00F25879">
        <w:rPr>
          <w:rFonts w:ascii="Times New Roman" w:eastAsia="Times New Roman" w:hAnsi="Times New Roman" w:cs="Times New Roman"/>
          <w:sz w:val="28"/>
          <w:szCs w:val="28"/>
        </w:rPr>
        <w:t xml:space="preserve">редства направляются на погашение задолженности по основному долгу, </w:t>
      </w:r>
      <w:r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="00F04A37" w:rsidRPr="00F25879">
        <w:rPr>
          <w:rFonts w:ascii="Times New Roman" w:eastAsia="Times New Roman" w:hAnsi="Times New Roman" w:cs="Times New Roman"/>
          <w:sz w:val="28"/>
          <w:szCs w:val="28"/>
        </w:rPr>
        <w:t>, если такая задолженность меньше указанной суммы, оставшиеся средства направляются на погашение процентов, начисленных за пользование кредитом (займом)</w:t>
      </w:r>
      <w:proofErr w:type="gramStart"/>
      <w:r w:rsidR="00186E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6E67" w:rsidRPr="00F2587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186E67" w:rsidRPr="00F25879">
        <w:rPr>
          <w:rFonts w:ascii="Times New Roman" w:eastAsia="Times New Roman" w:hAnsi="Times New Roman" w:cs="Times New Roman"/>
          <w:sz w:val="28"/>
          <w:szCs w:val="28"/>
        </w:rPr>
        <w:t>о не более 450 тыс. рублей.</w:t>
      </w:r>
    </w:p>
    <w:p w:rsidR="00D52025" w:rsidRDefault="00F04A37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879">
        <w:rPr>
          <w:rFonts w:ascii="Times New Roman" w:eastAsia="Times New Roman" w:hAnsi="Times New Roman" w:cs="Times New Roman"/>
          <w:sz w:val="28"/>
          <w:szCs w:val="28"/>
        </w:rPr>
        <w:t xml:space="preserve">Меры государственной поддержки реализуются в отношении гражданина РФ (матери или отца), являющегося заемщиком по ипотеке, при рождении у него в период с 1 января 2019 года по 31 декабря 2022 года третьего ребенка или последующих детей. </w:t>
      </w:r>
    </w:p>
    <w:p w:rsidR="00F04A37" w:rsidRPr="00F25879" w:rsidRDefault="00F04A37" w:rsidP="008B53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360" w:rsidRDefault="008B53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Pr="00F25879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738D" w:rsidRPr="00F25879" w:rsidSect="0019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CBF"/>
    <w:rsid w:val="00186E67"/>
    <w:rsid w:val="00192137"/>
    <w:rsid w:val="002512B0"/>
    <w:rsid w:val="0034738D"/>
    <w:rsid w:val="003D3652"/>
    <w:rsid w:val="00491A5A"/>
    <w:rsid w:val="00513A75"/>
    <w:rsid w:val="005219DD"/>
    <w:rsid w:val="005A636E"/>
    <w:rsid w:val="008351E4"/>
    <w:rsid w:val="008B5360"/>
    <w:rsid w:val="00914883"/>
    <w:rsid w:val="009413C5"/>
    <w:rsid w:val="00A13004"/>
    <w:rsid w:val="00AD7AD2"/>
    <w:rsid w:val="00BB58F7"/>
    <w:rsid w:val="00C53DDF"/>
    <w:rsid w:val="00CB441E"/>
    <w:rsid w:val="00D52025"/>
    <w:rsid w:val="00D52CBF"/>
    <w:rsid w:val="00DB25B1"/>
    <w:rsid w:val="00E07B3C"/>
    <w:rsid w:val="00F04A37"/>
    <w:rsid w:val="00F25879"/>
    <w:rsid w:val="00F73E07"/>
    <w:rsid w:val="00F938CC"/>
    <w:rsid w:val="00FC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37"/>
  </w:style>
  <w:style w:type="paragraph" w:styleId="2">
    <w:name w:val="heading 2"/>
    <w:basedOn w:val="a"/>
    <w:link w:val="20"/>
    <w:uiPriority w:val="9"/>
    <w:qFormat/>
    <w:rsid w:val="00F04A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4A3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 Windows</cp:lastModifiedBy>
  <cp:revision>17</cp:revision>
  <cp:lastPrinted>2019-09-30T12:30:00Z</cp:lastPrinted>
  <dcterms:created xsi:type="dcterms:W3CDTF">2019-09-29T21:25:00Z</dcterms:created>
  <dcterms:modified xsi:type="dcterms:W3CDTF">2019-11-07T07:30:00Z</dcterms:modified>
</cp:coreProperties>
</file>