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CF" w:rsidRPr="005D2D55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5D2D5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1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B11" w:rsidRPr="005D2D55"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  <w:t xml:space="preserve"> </w:t>
      </w:r>
    </w:p>
    <w:p w:rsidR="006D11CF" w:rsidRPr="005D2D55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</w:p>
    <w:p w:rsidR="006D11CF" w:rsidRPr="005D2D55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</w:p>
    <w:p w:rsidR="006D11CF" w:rsidRPr="005D2D55" w:rsidRDefault="006D11CF" w:rsidP="006D11CF">
      <w:pPr>
        <w:widowControl w:val="0"/>
        <w:spacing w:after="0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eastAsia="en-US"/>
        </w:rPr>
      </w:pPr>
    </w:p>
    <w:p w:rsidR="006D11CF" w:rsidRPr="005D2D55" w:rsidRDefault="006D11CF" w:rsidP="006D11CF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  <w:lang w:eastAsia="en-US"/>
        </w:rPr>
      </w:pPr>
      <w:r w:rsidRPr="005D2D55"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  <w:lang w:eastAsia="en-US"/>
        </w:rPr>
        <w:t>РОССИЙСКАЯ ФЕДЕРАЦИЯ</w:t>
      </w:r>
    </w:p>
    <w:p w:rsidR="006D11CF" w:rsidRPr="005D2D55" w:rsidRDefault="006D11CF" w:rsidP="006D11CF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pacing w:val="6"/>
          <w:sz w:val="34"/>
          <w:szCs w:val="34"/>
          <w:lang w:eastAsia="en-US"/>
        </w:rPr>
      </w:pPr>
      <w:r w:rsidRPr="005D2D55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34"/>
          <w:szCs w:val="34"/>
          <w:lang w:eastAsia="en-US"/>
        </w:rPr>
        <w:t xml:space="preserve">АДМИНИСТРАЦИЯ ГОРОДА ДМИТРИЕВА  </w:t>
      </w:r>
      <w:r w:rsidRPr="005D2D55">
        <w:rPr>
          <w:rFonts w:ascii="Times New Roman" w:eastAsia="Calibri" w:hAnsi="Times New Roman" w:cs="Times New Roman"/>
          <w:b/>
          <w:color w:val="000000" w:themeColor="text1"/>
          <w:spacing w:val="6"/>
          <w:sz w:val="34"/>
          <w:szCs w:val="34"/>
          <w:lang w:eastAsia="en-US"/>
        </w:rPr>
        <w:t>КУРСКОЙ  ОБЛАСТИ</w:t>
      </w:r>
    </w:p>
    <w:p w:rsidR="006D11CF" w:rsidRPr="005D2D55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 w:themeColor="text1"/>
          <w:spacing w:val="40"/>
          <w:sz w:val="30"/>
          <w:szCs w:val="30"/>
          <w:lang w:bidi="ru-RU"/>
        </w:rPr>
      </w:pPr>
    </w:p>
    <w:p w:rsidR="006D11CF" w:rsidRPr="005D2D55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 w:themeColor="text1"/>
          <w:spacing w:val="40"/>
          <w:sz w:val="16"/>
          <w:szCs w:val="16"/>
          <w:lang w:bidi="ru-RU"/>
        </w:rPr>
      </w:pPr>
      <w:r w:rsidRPr="005D2D55">
        <w:rPr>
          <w:rFonts w:ascii="Times New Roman" w:eastAsia="Calibri" w:hAnsi="Times New Roman" w:cs="Times New Roman"/>
          <w:bCs/>
          <w:color w:val="000000" w:themeColor="text1"/>
          <w:spacing w:val="40"/>
          <w:sz w:val="30"/>
          <w:szCs w:val="30"/>
          <w:lang w:bidi="ru-RU"/>
        </w:rPr>
        <w:t>ПОСТАНОВЛЕНИЕ</w:t>
      </w:r>
    </w:p>
    <w:p w:rsidR="006D11CF" w:rsidRPr="005D2D55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color w:val="000000" w:themeColor="text1"/>
          <w:spacing w:val="40"/>
          <w:sz w:val="16"/>
          <w:szCs w:val="16"/>
          <w:lang w:eastAsia="en-US"/>
        </w:rPr>
      </w:pPr>
    </w:p>
    <w:p w:rsidR="006D11CF" w:rsidRPr="005D2D55" w:rsidRDefault="00CE29C3" w:rsidP="006D11C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1CF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EC2">
        <w:rPr>
          <w:rFonts w:ascii="Times New Roman" w:hAnsi="Times New Roman" w:cs="Times New Roman"/>
          <w:color w:val="000000" w:themeColor="text1"/>
          <w:sz w:val="28"/>
          <w:szCs w:val="28"/>
        </w:rPr>
        <w:t>29.10.</w:t>
      </w:r>
      <w:r w:rsidR="00F03B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bookmarkStart w:id="0" w:name="_GoBack"/>
      <w:bookmarkEnd w:id="0"/>
      <w:r w:rsidR="006D11CF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E47EC2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6D11CF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>г. Дмитриев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«город Дмитриев» Курской области</w:t>
      </w:r>
    </w:p>
    <w:p w:rsidR="00F72237" w:rsidRDefault="001A5C2A" w:rsidP="00FA4C93">
      <w:pPr>
        <w:spacing w:after="0" w:line="240" w:lineRule="auto"/>
        <w:jc w:val="both"/>
        <w:rPr>
          <w:rFonts w:ascii="DejaVu Sans" w:eastAsia="Times New Roman" w:hAnsi="DejaVu Sans" w:cs="DejaVu Sans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приведения Правил землепользования и застройки муниципального образования «город Дмитриев» Курской области в соответствие с действующим законодательством, </w:t>
      </w:r>
      <w:r w:rsidR="0001208E" w:rsidRPr="005D2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</w:t>
      </w:r>
      <w:r w:rsidR="00BA4503" w:rsidRPr="005D2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01208E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2B6" w:rsidRPr="005D2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Министерства экономического развития РФ от 9 августа 2018 г. № 418 "О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</w:t>
      </w:r>
      <w:r w:rsidR="0001208E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A4503" w:rsidRPr="005D2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Приказом Министерства экономического развития РФ от 4 февраля 2019 г. N 44 “О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540”</w:t>
      </w:r>
      <w:r w:rsidR="00122E1E" w:rsidRPr="005D2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A4503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2B6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</w:t>
      </w:r>
      <w:proofErr w:type="gramEnd"/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="00F7223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Дмитриев» Курской области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237" w:rsidRPr="005D2D55">
        <w:rPr>
          <w:rFonts w:ascii="DejaVu Sans" w:eastAsia="Times New Roman" w:hAnsi="DejaVu Sans" w:cs="DejaVu Sans"/>
          <w:color w:val="000000" w:themeColor="text1"/>
          <w:sz w:val="28"/>
          <w:szCs w:val="28"/>
        </w:rPr>
        <w:t xml:space="preserve">Администрация города Дмитриева Курской области </w:t>
      </w:r>
      <w:r w:rsidR="00F72237" w:rsidRPr="005D2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:rsidR="00FA4C93" w:rsidRPr="00FA4C93" w:rsidRDefault="00FA4C93" w:rsidP="00FA4C93">
      <w:pPr>
        <w:spacing w:after="0" w:line="240" w:lineRule="auto"/>
        <w:jc w:val="both"/>
        <w:rPr>
          <w:rFonts w:ascii="DejaVu Sans" w:eastAsia="Times New Roman" w:hAnsi="DejaVu Sans" w:cs="DejaVu Sans"/>
          <w:color w:val="000000" w:themeColor="text1"/>
          <w:sz w:val="28"/>
          <w:szCs w:val="28"/>
        </w:rPr>
      </w:pPr>
    </w:p>
    <w:p w:rsidR="001A5C2A" w:rsidRPr="005D2D55" w:rsidRDefault="000B7EA2" w:rsidP="00F72237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Подготовить проект о внесении изменений в правила землепользования и застройки </w:t>
      </w:r>
      <w:r w:rsidR="00F7223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Дмитриев» Курской области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</w:t>
      </w:r>
      <w:r w:rsidR="0026652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="00F7223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Дмитриевской городской Думы </w:t>
      </w:r>
      <w:r w:rsidR="0026652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652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26652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66527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175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Утвердить прилагаемые:</w:t>
      </w:r>
    </w:p>
    <w:p w:rsidR="001A5C2A" w:rsidRPr="005D2D55" w:rsidRDefault="000B7EA2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Этапы градостроительного зонирования (приложение № 1);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2.2. Порядок и срок проведения работ по подготовке проекта о внесении изменений в правила землепользования и застройки 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Дмитриев» Курской области 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2);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Порядок деятельности комиссии по подготовке проекта правил землепользования и застройки 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Дмитриев» Курской области 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3);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Состав комиссии по подготовке проекта правил землепользования и застройки </w:t>
      </w:r>
      <w:r w:rsidR="000A2AA8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Дмитриев» Курской области 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4).</w:t>
      </w:r>
    </w:p>
    <w:p w:rsidR="001A5C2A" w:rsidRPr="00FA4C93" w:rsidRDefault="000A2AA8" w:rsidP="000A2AA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815D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относительно разработки проекта могут быть направлены в комиссию по подготовке проекта правил землепользования и застройки 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 Дмитриев» Курской области 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AD4F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4C93" w:rsidRPr="00FA4C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5C2A" w:rsidRPr="00F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C93" w:rsidRPr="00FA4C93">
        <w:rPr>
          <w:rFonts w:ascii="Times New Roman" w:eastAsia="Times New Roman" w:hAnsi="Times New Roman" w:cs="Times New Roman"/>
          <w:sz w:val="28"/>
          <w:szCs w:val="28"/>
        </w:rPr>
        <w:t>нояб</w:t>
      </w:r>
      <w:r w:rsidR="000B7EA2" w:rsidRPr="00FA4C93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1A5C2A" w:rsidRPr="00FA4C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B7EA2" w:rsidRPr="00FA4C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5C2A" w:rsidRPr="00FA4C9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A5C2A" w:rsidRPr="005D2D55" w:rsidRDefault="000A2AA8" w:rsidP="000A2AA8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F03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Дмитриевский 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вест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разместить на официальном сайте Администрации 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Дмитриева Курской области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A5C2A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67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Настоящее постановление вступает в силу со дня опубликования. </w:t>
      </w:r>
    </w:p>
    <w:p w:rsidR="00121774" w:rsidRPr="005D2D55" w:rsidRDefault="00121774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Дмитриева</w:t>
      </w: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           </w:t>
      </w:r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А.В. </w:t>
      </w:r>
      <w:proofErr w:type="spellStart"/>
      <w:r w:rsidR="000B7EA2"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Рябыкин</w:t>
      </w:r>
      <w:proofErr w:type="spellEnd"/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B7EA2" w:rsidRDefault="00121774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21774">
        <w:rPr>
          <w:rFonts w:ascii="Times New Roman" w:eastAsia="Times New Roman" w:hAnsi="Times New Roman" w:cs="Times New Roman"/>
          <w:color w:val="444444"/>
          <w:sz w:val="20"/>
          <w:szCs w:val="20"/>
        </w:rPr>
        <w:t>Исп. Чумак С.А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A5C2A" w:rsidRPr="005D2D55" w:rsidRDefault="000B7EA2" w:rsidP="000B7E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A5C2A" w:rsidRPr="005D2D5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A5C2A" w:rsidRPr="005D2D55" w:rsidRDefault="001A5C2A" w:rsidP="000B7E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A5C2A" w:rsidRPr="005D2D55" w:rsidRDefault="000B7EA2" w:rsidP="000B7E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</w:t>
      </w:r>
    </w:p>
    <w:p w:rsidR="001A5C2A" w:rsidRPr="005D2D55" w:rsidRDefault="001A5C2A" w:rsidP="000B7E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177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EA2" w:rsidRPr="005D2D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7EA2" w:rsidRPr="005D2D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21774">
        <w:rPr>
          <w:rFonts w:ascii="Times New Roman" w:eastAsia="Times New Roman" w:hAnsi="Times New Roman" w:cs="Times New Roman"/>
          <w:sz w:val="28"/>
          <w:szCs w:val="28"/>
        </w:rPr>
        <w:t>345</w:t>
      </w:r>
    </w:p>
    <w:p w:rsidR="001A5C2A" w:rsidRDefault="001A5C2A" w:rsidP="00FA4C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градостроительного зонирования</w:t>
      </w:r>
    </w:p>
    <w:p w:rsidR="00FA4C93" w:rsidRPr="005D2D55" w:rsidRDefault="00FA4C93" w:rsidP="00FA4C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о внесении изменений в правила землепользования и застройки </w:t>
      </w:r>
      <w:r w:rsidR="000A2AA8" w:rsidRPr="005D2D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Дмитриев»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, внесение изменений в карты градостроительного зонирования и (или) градостроительные регламенты.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этап: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Оформление текстовых и (или) графических материалов проекта о внесении изменений в правила землепользования и застройки </w:t>
      </w:r>
      <w:r w:rsidR="00E54EBA">
        <w:rPr>
          <w:rFonts w:ascii="Times New Roman" w:eastAsia="Times New Roman" w:hAnsi="Times New Roman" w:cs="Times New Roman"/>
          <w:sz w:val="28"/>
          <w:szCs w:val="28"/>
        </w:rPr>
        <w:t>МО «город Дмитриев»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этап: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проекта о внесении изменений в правила землепользования 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требованиям технических регламентов, генеральному плану поселения, схеме территориального планирования 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Дмитриев»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, схеме территориального планирования 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>Курск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4 этап:</w:t>
      </w:r>
    </w:p>
    <w:p w:rsidR="00314CD8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</w:t>
      </w:r>
      <w:r w:rsidR="00E54EBA">
        <w:rPr>
          <w:rFonts w:ascii="Times New Roman" w:eastAsia="Times New Roman" w:hAnsi="Times New Roman" w:cs="Times New Roman"/>
          <w:sz w:val="28"/>
          <w:szCs w:val="28"/>
        </w:rPr>
        <w:t xml:space="preserve">МО «город Дмитриев»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и принятие решения Главой 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Дмитриева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общественных обсуждений или публичных слушаний по проекту внесения изменений в правила землепользования и застройки </w:t>
      </w:r>
      <w:r w:rsidR="00E54EBA">
        <w:rPr>
          <w:rFonts w:ascii="Times New Roman" w:eastAsia="Times New Roman" w:hAnsi="Times New Roman" w:cs="Times New Roman"/>
          <w:sz w:val="28"/>
          <w:szCs w:val="28"/>
        </w:rPr>
        <w:t>МО «город Дмитриев»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. Доработка проекта в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замечаниями, учтёнными в ходе общественных обсуждений или публичных слушаний.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5 этап: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проекта Главе 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>Администрации города Дмитриева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6 этап: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Главой 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>Администрации города Дмитр</w:t>
      </w:r>
      <w:r w:rsidR="00825595" w:rsidRPr="005D2D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4CD8" w:rsidRPr="005D2D55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указанного проекта на </w:t>
      </w:r>
      <w:r w:rsidR="00825595" w:rsidRPr="005D2D55">
        <w:rPr>
          <w:rFonts w:ascii="Times New Roman" w:eastAsia="Times New Roman" w:hAnsi="Times New Roman" w:cs="Times New Roman"/>
          <w:sz w:val="28"/>
          <w:szCs w:val="28"/>
        </w:rPr>
        <w:t>рассмотрение депутатам Дмитриевской городской Думы</w:t>
      </w:r>
      <w:r w:rsidR="00C934A7" w:rsidRPr="005D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или об отклонении проекта и о направлении его на доработку с указанием даты его повторного представления.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7 этап:</w:t>
      </w:r>
    </w:p>
    <w:p w:rsidR="001A5C2A" w:rsidRPr="005D2D55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проекта о внесении изменений в правила землепользования и застройки </w:t>
      </w:r>
      <w:r w:rsidR="00676118" w:rsidRPr="005D2D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Дмитриев»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118" w:rsidRPr="005D2D55">
        <w:rPr>
          <w:rFonts w:ascii="Times New Roman" w:eastAsia="Times New Roman" w:hAnsi="Times New Roman" w:cs="Times New Roman"/>
          <w:sz w:val="28"/>
          <w:szCs w:val="28"/>
        </w:rPr>
        <w:t xml:space="preserve">депутатам Дмитриевской городской Думы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или направление проекта Главе </w:t>
      </w:r>
      <w:r w:rsidR="00676118" w:rsidRPr="005D2D55">
        <w:rPr>
          <w:rFonts w:ascii="Times New Roman" w:eastAsia="Times New Roman" w:hAnsi="Times New Roman" w:cs="Times New Roman"/>
          <w:sz w:val="28"/>
          <w:szCs w:val="28"/>
        </w:rPr>
        <w:t>Администрации города Дмитриева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на доработку в соответствии с результатами общественных обсуждений или публичных слушаний по указанному проекту.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B7EA2" w:rsidRDefault="000B7EA2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B7EA2" w:rsidRDefault="000B7EA2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B7EA2" w:rsidRDefault="000B7EA2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B7EA2" w:rsidRDefault="000B7EA2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B7EA2" w:rsidRDefault="000B7EA2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A5C2A" w:rsidRPr="001A5C2A" w:rsidRDefault="001A5C2A" w:rsidP="001A5C2A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A5C2A" w:rsidRPr="005D2D55" w:rsidRDefault="001A5C2A" w:rsidP="000B7E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A5C2A" w:rsidRPr="005D2D55" w:rsidRDefault="001A5C2A" w:rsidP="000B7E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A5C2A" w:rsidRDefault="00121774" w:rsidP="001217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7EA2"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C2A" w:rsidRPr="005D2D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0EB5" w:rsidRPr="005D2D5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A5C2A" w:rsidRPr="005D2D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EB5" w:rsidRPr="005D2D5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A5C2A" w:rsidRPr="005D2D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0EB5" w:rsidRPr="005D2D55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5C2A" w:rsidRPr="005D2D5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345</w:t>
      </w:r>
    </w:p>
    <w:p w:rsidR="00121774" w:rsidRPr="005D2D55" w:rsidRDefault="00121774" w:rsidP="001217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2A" w:rsidRPr="005D2D55" w:rsidRDefault="001A5C2A" w:rsidP="000B7E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срок проведения работ по подготовке проекта о внесении изменений в правила землепользования и застройки </w:t>
      </w:r>
      <w:r w:rsidR="00605213">
        <w:rPr>
          <w:rFonts w:ascii="Times New Roman" w:eastAsia="Times New Roman" w:hAnsi="Times New Roman" w:cs="Times New Roman"/>
          <w:b/>
          <w:bCs/>
          <w:sz w:val="28"/>
          <w:szCs w:val="28"/>
        </w:rPr>
        <w:t>МО «город Дмитриев» Курской области</w:t>
      </w:r>
    </w:p>
    <w:p w:rsidR="001A5C2A" w:rsidRPr="005D2D55" w:rsidRDefault="001A5C2A" w:rsidP="001A5C2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126"/>
        <w:gridCol w:w="2894"/>
        <w:gridCol w:w="2701"/>
      </w:tblGrid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1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1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1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позднее, чем по истечении 10 дней </w:t>
            </w:r>
            <w:proofErr w:type="gramStart"/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1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1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30 дней </w:t>
            </w:r>
            <w:proofErr w:type="gramStart"/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1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муниципальным контрактом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 заключенному муниципальному контракту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проекта по внесению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 дней со дня получения проекта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Дмитриева Курской области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проекта по внесению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«город Дмитриев» 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 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Дмитриева Курской области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проверки проекта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 Главе  города Дмитриева Курской области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позднее, чем через 10 дней со дня получения проекта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 Главе  города Дмитриева Курской области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месяц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более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Дмитриева 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заключения 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результатах общественных обсуждений или публичных слушаний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позднее, чем по истечении 10 дней </w:t>
            </w:r>
            <w:proofErr w:type="gramStart"/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проведения</w:t>
            </w:r>
            <w:proofErr w:type="gramEnd"/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обсуждений или публичных слушаний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по подготовке проекта о внесение изменений в правила землепользования и 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9542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триев»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 заключенному муниципальному контракту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проекта Главе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Дмитр</w:t>
            </w:r>
            <w:r w:rsidR="00CF732B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090E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="00090EB5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9542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Главой 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города Дмитриева 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направлении проекта 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депутатам Дмитриевской городской Думы для принятия решения 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об отклонении проекта и о направлении его на доработку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CF73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F732B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Дмитриева Курской области</w:t>
            </w:r>
          </w:p>
        </w:tc>
      </w:tr>
      <w:tr w:rsidR="009542A1" w:rsidRPr="005D2D55" w:rsidTr="00122E1E">
        <w:tc>
          <w:tcPr>
            <w:tcW w:w="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A5C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9542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и размещение на официальном сайте 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Дмитриева</w:t>
            </w: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, в Федеральной государственной информационной системе территориального планирования</w:t>
            </w:r>
          </w:p>
        </w:tc>
        <w:tc>
          <w:tcPr>
            <w:tcW w:w="28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122E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принятия решения об утверждении в порядке, установленном Уставом 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122E1E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Дмитриев» Курской области</w:t>
            </w:r>
          </w:p>
        </w:tc>
        <w:tc>
          <w:tcPr>
            <w:tcW w:w="2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5D2D55" w:rsidRDefault="001A5C2A" w:rsidP="009542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="009542A1" w:rsidRPr="005D2D55">
              <w:rPr>
                <w:rFonts w:ascii="Times New Roman" w:eastAsia="Times New Roman" w:hAnsi="Times New Roman" w:cs="Times New Roman"/>
                <w:sz w:val="28"/>
                <w:szCs w:val="28"/>
              </w:rPr>
              <w:t>МО «город Дмитриев» Курской области</w:t>
            </w:r>
          </w:p>
        </w:tc>
      </w:tr>
    </w:tbl>
    <w:p w:rsidR="005D2D55" w:rsidRDefault="005D2D55" w:rsidP="00121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C2A" w:rsidRPr="005D2D55" w:rsidRDefault="001A5C2A" w:rsidP="005D2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A5C2A" w:rsidRPr="005D2D55" w:rsidRDefault="00090EB5" w:rsidP="005D2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0EB5" w:rsidRPr="005D2D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7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EB5" w:rsidRPr="005D2D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0EB5" w:rsidRPr="005D2D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21774">
        <w:rPr>
          <w:rFonts w:ascii="Times New Roman" w:eastAsia="Times New Roman" w:hAnsi="Times New Roman" w:cs="Times New Roman"/>
          <w:sz w:val="28"/>
          <w:szCs w:val="28"/>
        </w:rPr>
        <w:t>345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деятельности комиссии по подготовке проекта о внесении изменений в правила землепользования и застройки </w:t>
      </w:r>
      <w:r w:rsidR="00122E1E" w:rsidRPr="005D2D5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Дмитриев» Курской области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5C2A" w:rsidRPr="005D2D55" w:rsidRDefault="001A5C2A" w:rsidP="005D2D55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Дмитриев»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создается в целях подготовки проекта правил землепользования и застройки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МО «город Дмитриев»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правил землепользования и застройки).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Курско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й области, муниципальными правовыми актами Администрации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, а также настоящим порядком.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1.3. Состав комиссии утверждается постановлением Администрации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Комиссия является коллегиальным органом по вопросам, входящим в ее компетенцию.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комиссии входит подготовка проекта правил землепользования и застройки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Дмитриев»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</w:t>
      </w:r>
      <w:proofErr w:type="gramEnd"/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и застройки.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правил землепользования и застройки осуществляется в соответствии с заключенным муниципальным контрактом Администрацией 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 Курской области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1A5C2A" w:rsidRPr="005D2D55" w:rsidRDefault="00122E1E" w:rsidP="005D2D55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5C2A"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комиссии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2.1. Заседания комиссии проводятся по мере необходимости.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 — принятым считается решение, за которое проголосовал председательствующий на заседании.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 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1A5C2A" w:rsidRPr="005D2D55" w:rsidRDefault="001A5C2A" w:rsidP="005D2D55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председателя комиссии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 Председатель комиссии обязан: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3.1.1. Руководить, организовывать и контролировать деятельность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3.1.2. Распределять обязанности между членами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3.1.3. Вести заседания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3.1.4. Утверждать план работы комиссии по подготовк</w:t>
      </w:r>
      <w:r w:rsidR="00387C19" w:rsidRPr="005D2D5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проекта правил землепользования и застройки и протоколы заседаний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3.2. Председатель комиссии имеет право: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lastRenderedPageBreak/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3.2.2. Требовать своевременного выполнения членами комиссии решений, принятых на заседаниях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3.2.6. Созывать в случае необходимости внеочередное заседание комиссии.</w:t>
      </w:r>
    </w:p>
    <w:p w:rsidR="001A5C2A" w:rsidRPr="005D2D55" w:rsidRDefault="001A5C2A" w:rsidP="005D2D55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заместителя председателя комиссии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4.1. Заместитель председателя комиссии обязан: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4.1.1. Организовывать проведение заседаний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4.1.5. Исполнять обязанности председателя комиссии в случае его отсутствия.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4.2. Заместитель председателя комиссии имеет право: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DC7157" w:rsidRPr="005D2D55" w:rsidRDefault="00DC7157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2A" w:rsidRPr="005D2D55" w:rsidRDefault="001A5C2A" w:rsidP="005D2D55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секретаря комиссии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5.1. Ведет протокол заседания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1A5C2A" w:rsidRPr="005D2D55" w:rsidRDefault="001A5C2A" w:rsidP="005D2D55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Права и обязанности членов комиссии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6.1. Принимать участие в разработке плана работы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6.2. Участвовать в обсуждении и голосовании рассматриваемых вопросов на заседаниях комиссии.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6.4. Высказывать особое мнение с обязательным внесением его в протокол заседания.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6.5. Своевременно выполнять все поручения председателя и заместителя председателя комиссии.</w:t>
      </w:r>
    </w:p>
    <w:p w:rsidR="001A5C2A" w:rsidRPr="005D2D55" w:rsidRDefault="001A5C2A" w:rsidP="005D2D55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Прекращение деятельности комиссии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7.1. Комиссия действует до утверждения изменений в Правила землепользования и застройки</w:t>
      </w:r>
      <w:r w:rsidR="00DC7157" w:rsidRPr="005D2D55">
        <w:rPr>
          <w:rFonts w:ascii="Times New Roman" w:eastAsia="Times New Roman" w:hAnsi="Times New Roman" w:cs="Times New Roman"/>
          <w:sz w:val="28"/>
          <w:szCs w:val="28"/>
        </w:rPr>
        <w:t xml:space="preserve"> МО «город Дмитриев»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036" w:rsidRPr="005D2D55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DC7157" w:rsidRPr="005D2D5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157" w:rsidRPr="005D2D55">
        <w:rPr>
          <w:rFonts w:ascii="Times New Roman" w:eastAsia="Times New Roman" w:hAnsi="Times New Roman" w:cs="Times New Roman"/>
          <w:sz w:val="28"/>
          <w:szCs w:val="28"/>
        </w:rPr>
        <w:t>Дмитриевской городской Думы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опубликования и размещения на сайте Администрации </w:t>
      </w:r>
      <w:r w:rsidR="00DC7157" w:rsidRPr="005D2D55">
        <w:rPr>
          <w:rFonts w:ascii="Times New Roman" w:eastAsia="Times New Roman" w:hAnsi="Times New Roman" w:cs="Times New Roman"/>
          <w:sz w:val="28"/>
          <w:szCs w:val="28"/>
        </w:rPr>
        <w:t>города Дмитриева</w:t>
      </w:r>
      <w:r w:rsidRPr="005D2D55">
        <w:rPr>
          <w:rFonts w:ascii="Times New Roman" w:eastAsia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</w:t>
      </w:r>
      <w:r w:rsidR="00784036" w:rsidRPr="005D2D5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1A5C2A" w:rsidRPr="005D2D55" w:rsidRDefault="001A5C2A" w:rsidP="005D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DAE" w:rsidRDefault="00952DAE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D2D55" w:rsidRDefault="005D2D55" w:rsidP="005D2D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A5C2A" w:rsidRPr="00784036" w:rsidRDefault="001A5C2A" w:rsidP="00952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1A5C2A" w:rsidRPr="00784036" w:rsidRDefault="001A5C2A" w:rsidP="00952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1A5C2A" w:rsidRPr="00784036" w:rsidRDefault="00952DAE" w:rsidP="00952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Дмитриева</w:t>
      </w:r>
    </w:p>
    <w:p w:rsidR="001A5C2A" w:rsidRPr="00784036" w:rsidRDefault="001A5C2A" w:rsidP="00952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2DAE"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07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52DAE"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952DAE"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84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A07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345</w:t>
      </w:r>
    </w:p>
    <w:p w:rsidR="00E005AC" w:rsidRPr="00784036" w:rsidRDefault="001A5C2A" w:rsidP="00952DA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Состав комиссии по подготовке проекта правил землепользования и застройки </w:t>
      </w:r>
      <w:r w:rsidR="00952DAE"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E005AC"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52DAE"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 Дмитриев</w:t>
      </w:r>
      <w:r w:rsidR="00E005AC"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Курской области</w:t>
      </w:r>
    </w:p>
    <w:p w:rsidR="001A5C2A" w:rsidRPr="00784036" w:rsidRDefault="001A5C2A" w:rsidP="00952DA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A5C2A" w:rsidRPr="00784036" w:rsidRDefault="001A5C2A" w:rsidP="001A5C2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4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17"/>
      </w:tblGrid>
      <w:tr w:rsidR="001A5C2A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1A5C2A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Солохин</w:t>
            </w:r>
            <w:proofErr w:type="spellEnd"/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С.Д.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952DAE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1A5C2A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Главы </w:t>
            </w: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города Дмитриева,</w:t>
            </w:r>
            <w:r w:rsidR="001A5C2A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председатель комиссии</w:t>
            </w:r>
          </w:p>
        </w:tc>
      </w:tr>
      <w:tr w:rsidR="001A5C2A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Чумак С.А.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по общим и правовым вопросам Администрации города Дмитриева</w:t>
            </w:r>
            <w:r w:rsidR="001A5C2A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1A5C2A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Оленина О.В. 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</w:t>
            </w:r>
            <w:r w:rsidR="001A5C2A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-эксперт </w:t>
            </w:r>
            <w:r w:rsidR="001A5C2A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Дмитриева</w:t>
            </w:r>
            <w:r w:rsidR="001A5C2A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секретарь комиссии</w:t>
            </w:r>
          </w:p>
        </w:tc>
      </w:tr>
      <w:tr w:rsidR="001A5C2A" w:rsidRPr="00784036" w:rsidTr="00952DAE">
        <w:tc>
          <w:tcPr>
            <w:tcW w:w="93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1A5C2A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1A5C2A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Щевелёв</w:t>
            </w:r>
            <w:proofErr w:type="spellEnd"/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72176C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эксперт  Администрации города Дмитриева</w:t>
            </w:r>
          </w:p>
        </w:tc>
      </w:tr>
      <w:tr w:rsidR="003C6735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735" w:rsidRPr="003C6735" w:rsidRDefault="003C6735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735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C6735" w:rsidRPr="003C6735" w:rsidRDefault="003C6735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73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отчетности Администрации города Дмитриева</w:t>
            </w:r>
          </w:p>
        </w:tc>
      </w:tr>
      <w:tr w:rsidR="001A5C2A" w:rsidRPr="00784036" w:rsidTr="00952DAE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952DAE" w:rsidP="001A5C2A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Чумак А.Е.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A5C2A" w:rsidRPr="00784036" w:rsidRDefault="001A5C2A" w:rsidP="00952DAE">
            <w:pPr>
              <w:shd w:val="clear" w:color="auto" w:fill="FFFFFF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="00952DAE"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Дмитриевской городской Думы Курской области</w:t>
            </w:r>
            <w:r w:rsidRPr="00784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</w:tbl>
    <w:p w:rsidR="001A5C2A" w:rsidRPr="001A5C2A" w:rsidRDefault="001A5C2A" w:rsidP="001A5C2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A5C2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52DAE" w:rsidRDefault="00952DAE" w:rsidP="001A5C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AE" w:rsidRDefault="00952DAE" w:rsidP="001A5C2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34" w:rsidRPr="00E550A0" w:rsidRDefault="00E47EC2" w:rsidP="00E550A0">
      <w:pPr>
        <w:jc w:val="both"/>
        <w:rPr>
          <w:rFonts w:ascii="Times New Roman" w:hAnsi="Times New Roman" w:cs="Times New Roman"/>
        </w:rPr>
      </w:pPr>
    </w:p>
    <w:sectPr w:rsidR="00E71F34" w:rsidRPr="00E550A0" w:rsidSect="005526E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81C"/>
    <w:multiLevelType w:val="multilevel"/>
    <w:tmpl w:val="9856A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C5761"/>
    <w:multiLevelType w:val="multilevel"/>
    <w:tmpl w:val="ED8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206A8"/>
    <w:multiLevelType w:val="multilevel"/>
    <w:tmpl w:val="0D969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37640"/>
    <w:multiLevelType w:val="multilevel"/>
    <w:tmpl w:val="A96E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61978"/>
    <w:multiLevelType w:val="multilevel"/>
    <w:tmpl w:val="89201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62E57"/>
    <w:multiLevelType w:val="multilevel"/>
    <w:tmpl w:val="1D50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76739"/>
    <w:multiLevelType w:val="multilevel"/>
    <w:tmpl w:val="A25AC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85E38"/>
    <w:multiLevelType w:val="multilevel"/>
    <w:tmpl w:val="A058E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0707B"/>
    <w:multiLevelType w:val="multilevel"/>
    <w:tmpl w:val="E5FC7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E2F46"/>
    <w:multiLevelType w:val="hybridMultilevel"/>
    <w:tmpl w:val="6ECAC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0A"/>
    <w:rsid w:val="0001208E"/>
    <w:rsid w:val="00090EB5"/>
    <w:rsid w:val="000A2AA8"/>
    <w:rsid w:val="000B7EA2"/>
    <w:rsid w:val="00105774"/>
    <w:rsid w:val="00121774"/>
    <w:rsid w:val="00122E1E"/>
    <w:rsid w:val="0016516F"/>
    <w:rsid w:val="001A5C2A"/>
    <w:rsid w:val="00253505"/>
    <w:rsid w:val="00266527"/>
    <w:rsid w:val="00287FD0"/>
    <w:rsid w:val="002A1783"/>
    <w:rsid w:val="002D0FBB"/>
    <w:rsid w:val="002D150E"/>
    <w:rsid w:val="002F235B"/>
    <w:rsid w:val="00314CD8"/>
    <w:rsid w:val="00387C19"/>
    <w:rsid w:val="00396FBC"/>
    <w:rsid w:val="003975D5"/>
    <w:rsid w:val="003C6735"/>
    <w:rsid w:val="00485A56"/>
    <w:rsid w:val="004A6506"/>
    <w:rsid w:val="00505C92"/>
    <w:rsid w:val="0052600A"/>
    <w:rsid w:val="005526EA"/>
    <w:rsid w:val="005540AE"/>
    <w:rsid w:val="005D2D55"/>
    <w:rsid w:val="00605213"/>
    <w:rsid w:val="00655B11"/>
    <w:rsid w:val="00671C4A"/>
    <w:rsid w:val="00676118"/>
    <w:rsid w:val="00691EA9"/>
    <w:rsid w:val="006D11CF"/>
    <w:rsid w:val="006F3ACA"/>
    <w:rsid w:val="0072176C"/>
    <w:rsid w:val="007261EC"/>
    <w:rsid w:val="00742595"/>
    <w:rsid w:val="00744A82"/>
    <w:rsid w:val="00774712"/>
    <w:rsid w:val="00784036"/>
    <w:rsid w:val="007C56A6"/>
    <w:rsid w:val="00815D5F"/>
    <w:rsid w:val="00825595"/>
    <w:rsid w:val="00952DAE"/>
    <w:rsid w:val="009542A1"/>
    <w:rsid w:val="00987CED"/>
    <w:rsid w:val="00A07AD7"/>
    <w:rsid w:val="00A2348F"/>
    <w:rsid w:val="00A42C6C"/>
    <w:rsid w:val="00A46BF7"/>
    <w:rsid w:val="00A644CA"/>
    <w:rsid w:val="00A9544B"/>
    <w:rsid w:val="00AB6B99"/>
    <w:rsid w:val="00AD4FE5"/>
    <w:rsid w:val="00AF691E"/>
    <w:rsid w:val="00B670C2"/>
    <w:rsid w:val="00BA4503"/>
    <w:rsid w:val="00C4007F"/>
    <w:rsid w:val="00C42C99"/>
    <w:rsid w:val="00C634AD"/>
    <w:rsid w:val="00C934A7"/>
    <w:rsid w:val="00CE11B3"/>
    <w:rsid w:val="00CE29C3"/>
    <w:rsid w:val="00CF732B"/>
    <w:rsid w:val="00DC7157"/>
    <w:rsid w:val="00DE62B6"/>
    <w:rsid w:val="00E005AC"/>
    <w:rsid w:val="00E47EC2"/>
    <w:rsid w:val="00E54EBA"/>
    <w:rsid w:val="00E550A0"/>
    <w:rsid w:val="00E6751C"/>
    <w:rsid w:val="00E80BDA"/>
    <w:rsid w:val="00F03BE6"/>
    <w:rsid w:val="00F72237"/>
    <w:rsid w:val="00F93E23"/>
    <w:rsid w:val="00FA4C93"/>
    <w:rsid w:val="00FB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74712"/>
  </w:style>
  <w:style w:type="paragraph" w:styleId="a4">
    <w:name w:val="Balloon Text"/>
    <w:basedOn w:val="a"/>
    <w:link w:val="a5"/>
    <w:uiPriority w:val="99"/>
    <w:semiHidden/>
    <w:unhideWhenUsed/>
    <w:rsid w:val="005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E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A2AA8"/>
    <w:pPr>
      <w:ind w:left="720"/>
      <w:contextualSpacing/>
    </w:pPr>
  </w:style>
  <w:style w:type="paragraph" w:styleId="a7">
    <w:name w:val="No Spacing"/>
    <w:uiPriority w:val="1"/>
    <w:qFormat/>
    <w:rsid w:val="003C67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55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9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41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671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45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6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701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3668-6F17-41DA-94EA-8C627AE2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12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Света</cp:lastModifiedBy>
  <cp:revision>37</cp:revision>
  <cp:lastPrinted>2019-10-23T07:30:00Z</cp:lastPrinted>
  <dcterms:created xsi:type="dcterms:W3CDTF">2019-09-10T11:51:00Z</dcterms:created>
  <dcterms:modified xsi:type="dcterms:W3CDTF">2019-10-29T11:35:00Z</dcterms:modified>
</cp:coreProperties>
</file>